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numId w:val="0"/>
        </w:numPr>
        <w:spacing w:line="360" w:lineRule="auto"/>
        <w:jc w:val="center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Состав комиссии по противодействию коррупции и урегулированию конфликта интересов в МБУДО «Рощинская ДШИ»:</w:t>
      </w:r>
    </w:p>
    <w:p>
      <w:pPr>
        <w:numPr>
          <w:numId w:val="0"/>
        </w:numPr>
        <w:jc w:val="center"/>
        <w:rPr>
          <w:rFonts w:hint="default"/>
          <w:sz w:val="24"/>
          <w:szCs w:val="24"/>
          <w:lang w:val="ru-RU"/>
        </w:rPr>
      </w:pPr>
    </w:p>
    <w:p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Председатель комиссии - преподаватель Авакьянц С.В.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Заместитель председателя комиссии - преподаватель Лубянцев М.В.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 xml:space="preserve">Секретарь - преподаватель Крепс А.Е. 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Члены комиссии: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Преподаватель Сартакова Т.Л.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4"/>
          <w:szCs w:val="24"/>
          <w:lang w:val="ru-RU"/>
        </w:rPr>
      </w:pPr>
      <w:r>
        <w:rPr>
          <w:rFonts w:hint="default"/>
          <w:sz w:val="24"/>
          <w:szCs w:val="24"/>
          <w:lang w:val="ru-RU"/>
        </w:rPr>
        <w:t>Преподавател</w:t>
      </w:r>
      <w:bookmarkStart w:id="0" w:name="_GoBack"/>
      <w:bookmarkEnd w:id="0"/>
      <w:r>
        <w:rPr>
          <w:rFonts w:hint="default"/>
          <w:sz w:val="24"/>
          <w:szCs w:val="24"/>
          <w:lang w:val="ru-RU"/>
        </w:rPr>
        <w:t>ь Лапшина М.А.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387AAA"/>
    <w:rsid w:val="1038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2023-07-14T09:07:00Z</dcterms:created>
  <dc:creator>User</dc:creator>
  <cp:lastModifiedBy>User</cp:lastModifiedBy>
  <dcterms:modified xsi:type="dcterms:W3CDTF">2023-07-14T09:14:16Z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6E77F79CFCB046FDABA464487805A2A3</vt:lpwstr>
  </property>
</Properties>
</file>